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E7" w:rsidRDefault="00A400E7" w:rsidP="00A400E7">
      <w:pPr>
        <w:pStyle w:val="Caption"/>
        <w:jc w:val="center"/>
        <w:rPr>
          <w:rFonts w:ascii="Arial Narrow" w:hAnsi="Arial Narrow"/>
        </w:rPr>
      </w:pPr>
      <w:r w:rsidRPr="0029267B">
        <w:rPr>
          <w:rFonts w:ascii="Arial Narrow" w:hAnsi="Arial Narrow"/>
        </w:rPr>
        <w:t>Public Notice</w:t>
      </w:r>
    </w:p>
    <w:p w:rsidR="00A400E7" w:rsidRPr="0029267B" w:rsidRDefault="00A400E7" w:rsidP="00A400E7"/>
    <w:p w:rsidR="00A400E7" w:rsidRPr="00AE7690" w:rsidRDefault="00A400E7" w:rsidP="00A400E7">
      <w:pPr>
        <w:tabs>
          <w:tab w:val="left" w:leader="underscore" w:pos="4860"/>
          <w:tab w:val="left" w:leader="underscore" w:pos="9180"/>
        </w:tabs>
        <w:spacing w:after="240"/>
        <w:jc w:val="both"/>
        <w:rPr>
          <w:sz w:val="22"/>
        </w:rPr>
      </w:pPr>
      <w:r w:rsidRPr="00AE7690">
        <w:rPr>
          <w:sz w:val="22"/>
        </w:rPr>
        <w:t>Public notice is hereby given this</w:t>
      </w:r>
      <w:r>
        <w:rPr>
          <w:sz w:val="22"/>
        </w:rPr>
        <w:t xml:space="preserve"> 30</w:t>
      </w:r>
      <w:r w:rsidRPr="00AE7690">
        <w:rPr>
          <w:sz w:val="22"/>
        </w:rPr>
        <w:tab/>
        <w:t xml:space="preserve">day of </w:t>
      </w:r>
      <w:r>
        <w:rPr>
          <w:sz w:val="22"/>
        </w:rPr>
        <w:t>June</w:t>
      </w:r>
      <w:r w:rsidRPr="00AE7690">
        <w:rPr>
          <w:sz w:val="22"/>
        </w:rPr>
        <w:tab/>
        <w:t>, 2</w:t>
      </w:r>
      <w:r w:rsidRPr="009B20EF">
        <w:rPr>
          <w:sz w:val="22"/>
        </w:rPr>
        <w:t>0</w:t>
      </w:r>
      <w:r w:rsidRPr="003A6444">
        <w:rPr>
          <w:sz w:val="22"/>
        </w:rPr>
        <w:t>2</w:t>
      </w:r>
      <w:r>
        <w:rPr>
          <w:sz w:val="22"/>
        </w:rPr>
        <w:t>2</w:t>
      </w:r>
      <w:r w:rsidRPr="00AE7690">
        <w:rPr>
          <w:sz w:val="22"/>
        </w:rPr>
        <w:t xml:space="preserve"> that </w:t>
      </w:r>
    </w:p>
    <w:p w:rsidR="00A400E7" w:rsidRPr="00AE7690" w:rsidRDefault="00A400E7" w:rsidP="00A400E7">
      <w:pPr>
        <w:tabs>
          <w:tab w:val="left" w:leader="underscore" w:pos="10260"/>
        </w:tabs>
        <w:jc w:val="both"/>
        <w:rPr>
          <w:sz w:val="22"/>
        </w:rPr>
      </w:pPr>
      <w:r>
        <w:rPr>
          <w:sz w:val="22"/>
        </w:rPr>
        <w:t>Elizabeth</w:t>
      </w:r>
      <w:r>
        <w:rPr>
          <w:sz w:val="22"/>
        </w:rPr>
        <w:t xml:space="preserve"> </w:t>
      </w:r>
      <w:r>
        <w:rPr>
          <w:sz w:val="22"/>
        </w:rPr>
        <w:t>Richardson Center</w:t>
      </w:r>
      <w:r w:rsidRPr="00AE7690">
        <w:rPr>
          <w:sz w:val="22"/>
        </w:rPr>
        <w:tab/>
      </w:r>
    </w:p>
    <w:p w:rsidR="00A400E7" w:rsidRPr="00AE7690" w:rsidRDefault="00A400E7" w:rsidP="00A400E7">
      <w:pPr>
        <w:tabs>
          <w:tab w:val="left" w:pos="3600"/>
        </w:tabs>
        <w:spacing w:after="120"/>
        <w:jc w:val="both"/>
        <w:rPr>
          <w:i/>
          <w:sz w:val="22"/>
        </w:rPr>
      </w:pPr>
      <w:r w:rsidRPr="00AE7690">
        <w:rPr>
          <w:sz w:val="22"/>
        </w:rPr>
        <w:tab/>
      </w:r>
      <w:r w:rsidRPr="00AE7690">
        <w:rPr>
          <w:i/>
          <w:sz w:val="22"/>
        </w:rPr>
        <w:t>(Applicant’s Agency’s Name)</w:t>
      </w:r>
    </w:p>
    <w:p w:rsidR="00A400E7" w:rsidRPr="00AE7690" w:rsidRDefault="00A400E7" w:rsidP="00A400E7">
      <w:pPr>
        <w:tabs>
          <w:tab w:val="left" w:leader="underscore" w:pos="7200"/>
        </w:tabs>
        <w:jc w:val="both"/>
        <w:rPr>
          <w:sz w:val="22"/>
        </w:rPr>
      </w:pPr>
      <w:proofErr w:type="gramStart"/>
      <w:r w:rsidRPr="00AE7690">
        <w:rPr>
          <w:sz w:val="22"/>
        </w:rPr>
        <w:t xml:space="preserve">of </w:t>
      </w:r>
      <w:r>
        <w:rPr>
          <w:sz w:val="22"/>
        </w:rPr>
        <w:t xml:space="preserve"> 3917</w:t>
      </w:r>
      <w:proofErr w:type="gramEnd"/>
      <w:r>
        <w:rPr>
          <w:sz w:val="22"/>
        </w:rPr>
        <w:t xml:space="preserve"> S. Old Missouri Road</w:t>
      </w:r>
      <w:r w:rsidRPr="00AE7690">
        <w:rPr>
          <w:sz w:val="22"/>
        </w:rPr>
        <w:tab/>
        <w:t xml:space="preserve"> has made application for funds</w:t>
      </w:r>
    </w:p>
    <w:p w:rsidR="00A400E7" w:rsidRPr="00AE7690" w:rsidRDefault="00A400E7" w:rsidP="00A400E7">
      <w:pPr>
        <w:tabs>
          <w:tab w:val="left" w:pos="2340"/>
        </w:tabs>
        <w:spacing w:after="120"/>
        <w:jc w:val="both"/>
        <w:rPr>
          <w:i/>
          <w:sz w:val="22"/>
        </w:rPr>
      </w:pPr>
      <w:r w:rsidRPr="00AE7690">
        <w:rPr>
          <w:sz w:val="22"/>
        </w:rPr>
        <w:tab/>
      </w:r>
      <w:r w:rsidRPr="00AE7690">
        <w:rPr>
          <w:i/>
          <w:sz w:val="22"/>
        </w:rPr>
        <w:t>(Applicant’s mailing address, city, state, zip)</w:t>
      </w:r>
    </w:p>
    <w:p w:rsidR="00A400E7" w:rsidRPr="00AE7690" w:rsidRDefault="00A400E7" w:rsidP="00A400E7">
      <w:pPr>
        <w:spacing w:after="240"/>
        <w:jc w:val="both"/>
        <w:rPr>
          <w:sz w:val="22"/>
        </w:rPr>
      </w:pPr>
      <w:r w:rsidRPr="00AE7690">
        <w:rPr>
          <w:sz w:val="22"/>
        </w:rPr>
        <w:t>through Section 49 U.S.C. Section 5310 for the purchase of the following type of passenger transportation</w:t>
      </w:r>
    </w:p>
    <w:p w:rsidR="00A400E7" w:rsidRPr="00AE7690" w:rsidRDefault="00A400E7" w:rsidP="00A400E7">
      <w:pPr>
        <w:tabs>
          <w:tab w:val="right" w:leader="underscore" w:pos="10260"/>
        </w:tabs>
        <w:spacing w:after="240"/>
        <w:jc w:val="both"/>
        <w:rPr>
          <w:sz w:val="22"/>
        </w:rPr>
      </w:pPr>
      <w:r w:rsidRPr="00AE7690">
        <w:rPr>
          <w:sz w:val="22"/>
        </w:rPr>
        <w:t>vehicle:</w:t>
      </w:r>
      <w:r>
        <w:rPr>
          <w:sz w:val="22"/>
        </w:rPr>
        <w:t xml:space="preserve"> Transportation Vehicle </w:t>
      </w:r>
      <w:r w:rsidRPr="00AE7690">
        <w:rPr>
          <w:sz w:val="22"/>
        </w:rPr>
        <w:tab/>
      </w:r>
    </w:p>
    <w:p w:rsidR="00A400E7" w:rsidRPr="00AE7690" w:rsidRDefault="00A400E7" w:rsidP="00A400E7">
      <w:pPr>
        <w:tabs>
          <w:tab w:val="right" w:leader="underscore" w:pos="10260"/>
        </w:tabs>
        <w:spacing w:after="240"/>
        <w:jc w:val="both"/>
        <w:rPr>
          <w:b/>
          <w:sz w:val="22"/>
        </w:rPr>
      </w:pPr>
      <w:r w:rsidRPr="00AE7690">
        <w:rPr>
          <w:sz w:val="22"/>
        </w:rPr>
        <w:t>This vehicle will be used primarily for the following purposes:</w:t>
      </w:r>
      <w:r w:rsidRPr="00AE7690">
        <w:rPr>
          <w:b/>
          <w:sz w:val="22"/>
        </w:rPr>
        <w:t xml:space="preserve"> </w:t>
      </w:r>
      <w:r>
        <w:rPr>
          <w:b/>
          <w:sz w:val="22"/>
        </w:rPr>
        <w:t>Transport individuals with disabilities to and from AIDT/EIDT/Medical services as needed</w:t>
      </w:r>
      <w:r w:rsidRPr="00AE7690">
        <w:rPr>
          <w:b/>
          <w:sz w:val="22"/>
        </w:rPr>
        <w:tab/>
      </w:r>
    </w:p>
    <w:p w:rsidR="00A400E7" w:rsidRPr="00AE7690" w:rsidRDefault="00A400E7" w:rsidP="00A400E7">
      <w:pPr>
        <w:spacing w:after="120"/>
        <w:jc w:val="both"/>
        <w:rPr>
          <w:sz w:val="22"/>
        </w:rPr>
      </w:pPr>
      <w:r w:rsidRPr="00AE7690">
        <w:rPr>
          <w:sz w:val="22"/>
        </w:rPr>
        <w:t>Purchase of the above vehicle is considered essential to the efficient operation of this organization in provision of public transportation services to seniors and individuals with disabilities. There is no intent to infringe upon, or compete with, existing public or private transit operators, including Section 5307, urban public transit operators and Section 5311, rural public transit operators.</w:t>
      </w:r>
    </w:p>
    <w:p w:rsidR="00A400E7" w:rsidRPr="00AE7690" w:rsidRDefault="00A400E7" w:rsidP="00A400E7">
      <w:pPr>
        <w:spacing w:after="120"/>
        <w:jc w:val="both"/>
        <w:rPr>
          <w:sz w:val="22"/>
        </w:rPr>
      </w:pPr>
      <w:r w:rsidRPr="00AE7690">
        <w:rPr>
          <w:sz w:val="22"/>
        </w:rPr>
        <w:t>Any objection should be submitted in writing only to persons listed below. All comments will become a part of this organization’s application and will be a matter of public record. All written comments must be submitted within 30 days of the date of this notice. Any person wishing to request a public hearing on the proposed project must submit a request in writing within 10 days of the date of this notice to the persons listed below:</w:t>
      </w:r>
    </w:p>
    <w:p w:rsidR="00A400E7" w:rsidRPr="00AE7690" w:rsidRDefault="00A400E7" w:rsidP="00A400E7">
      <w:pPr>
        <w:ind w:left="2880"/>
        <w:jc w:val="both"/>
        <w:rPr>
          <w:sz w:val="22"/>
        </w:rPr>
      </w:pPr>
      <w:r>
        <w:rPr>
          <w:sz w:val="22"/>
        </w:rPr>
        <w:t>Natasha Dennis</w:t>
      </w:r>
    </w:p>
    <w:p w:rsidR="00A400E7" w:rsidRPr="00AE7690" w:rsidRDefault="00A400E7" w:rsidP="00A400E7">
      <w:pPr>
        <w:ind w:left="2880"/>
        <w:jc w:val="both"/>
        <w:rPr>
          <w:sz w:val="22"/>
        </w:rPr>
      </w:pPr>
      <w:r>
        <w:rPr>
          <w:sz w:val="22"/>
        </w:rPr>
        <w:t>Corporate Compliance/Quality Assurance Director</w:t>
      </w:r>
    </w:p>
    <w:p w:rsidR="00A400E7" w:rsidRPr="00AE7690" w:rsidRDefault="00A400E7" w:rsidP="00A400E7">
      <w:pPr>
        <w:ind w:left="2880"/>
        <w:jc w:val="both"/>
        <w:rPr>
          <w:sz w:val="22"/>
        </w:rPr>
      </w:pPr>
      <w:r>
        <w:rPr>
          <w:sz w:val="22"/>
        </w:rPr>
        <w:t>Elizabeth Richardson Center, Inc.</w:t>
      </w:r>
    </w:p>
    <w:p w:rsidR="00A400E7" w:rsidRPr="00AE7690" w:rsidRDefault="00A400E7" w:rsidP="00A400E7">
      <w:pPr>
        <w:ind w:left="2880"/>
        <w:jc w:val="both"/>
        <w:rPr>
          <w:sz w:val="22"/>
        </w:rPr>
      </w:pPr>
      <w:r>
        <w:rPr>
          <w:sz w:val="22"/>
        </w:rPr>
        <w:t>3917 S. Old Missouri Road</w:t>
      </w:r>
    </w:p>
    <w:p w:rsidR="00A400E7" w:rsidRPr="00AE7690" w:rsidRDefault="00A400E7" w:rsidP="00A400E7">
      <w:pPr>
        <w:ind w:left="2880"/>
        <w:jc w:val="both"/>
        <w:rPr>
          <w:sz w:val="22"/>
        </w:rPr>
      </w:pPr>
      <w:r>
        <w:rPr>
          <w:sz w:val="22"/>
        </w:rPr>
        <w:t>Springdale, AR 72764</w:t>
      </w:r>
    </w:p>
    <w:p w:rsidR="00A400E7" w:rsidRPr="00AE7690" w:rsidRDefault="00A400E7" w:rsidP="00A400E7">
      <w:pPr>
        <w:tabs>
          <w:tab w:val="right" w:pos="2880"/>
        </w:tabs>
        <w:rPr>
          <w:sz w:val="22"/>
        </w:rPr>
      </w:pPr>
      <w:r w:rsidRPr="00AE7690">
        <w:rPr>
          <w:b/>
          <w:sz w:val="22"/>
        </w:rPr>
        <w:tab/>
      </w:r>
      <w:r w:rsidRPr="00AE7690">
        <w:rPr>
          <w:sz w:val="22"/>
        </w:rPr>
        <w:t>and to:</w:t>
      </w:r>
    </w:p>
    <w:p w:rsidR="00A400E7" w:rsidRPr="00AE7690" w:rsidRDefault="00A400E7" w:rsidP="00A400E7">
      <w:pPr>
        <w:ind w:left="2880"/>
        <w:jc w:val="both"/>
        <w:rPr>
          <w:sz w:val="22"/>
        </w:rPr>
      </w:pPr>
      <w:r w:rsidRPr="00AE7690">
        <w:rPr>
          <w:sz w:val="22"/>
        </w:rPr>
        <w:t>Greg Nation, Administrator</w:t>
      </w:r>
    </w:p>
    <w:p w:rsidR="00A400E7" w:rsidRPr="00AE7690" w:rsidRDefault="00A400E7" w:rsidP="00A400E7">
      <w:pPr>
        <w:ind w:left="2880"/>
        <w:jc w:val="both"/>
        <w:rPr>
          <w:sz w:val="22"/>
        </w:rPr>
      </w:pPr>
      <w:r w:rsidRPr="00AE7690">
        <w:rPr>
          <w:sz w:val="22"/>
        </w:rPr>
        <w:t>Public Transportation Programs Office</w:t>
      </w:r>
    </w:p>
    <w:p w:rsidR="00A400E7" w:rsidRPr="00AE7690" w:rsidRDefault="00A400E7" w:rsidP="00A400E7">
      <w:pPr>
        <w:ind w:left="2880"/>
        <w:jc w:val="both"/>
        <w:rPr>
          <w:sz w:val="22"/>
        </w:rPr>
      </w:pPr>
      <w:r w:rsidRPr="00AE7690">
        <w:rPr>
          <w:sz w:val="22"/>
        </w:rPr>
        <w:t>Arkansas Department of Transportation</w:t>
      </w:r>
    </w:p>
    <w:p w:rsidR="00A400E7" w:rsidRPr="00AE7690" w:rsidRDefault="00A400E7" w:rsidP="00A400E7">
      <w:pPr>
        <w:ind w:left="2880"/>
        <w:jc w:val="both"/>
        <w:rPr>
          <w:sz w:val="22"/>
        </w:rPr>
      </w:pPr>
      <w:r w:rsidRPr="00AE7690">
        <w:rPr>
          <w:sz w:val="22"/>
        </w:rPr>
        <w:t>P.O. Box 2261</w:t>
      </w:r>
    </w:p>
    <w:p w:rsidR="00A400E7" w:rsidRPr="00AE7690" w:rsidRDefault="00A400E7" w:rsidP="00A400E7">
      <w:pPr>
        <w:ind w:left="2880"/>
        <w:jc w:val="both"/>
        <w:rPr>
          <w:sz w:val="22"/>
        </w:rPr>
      </w:pPr>
      <w:r w:rsidRPr="00AE7690">
        <w:rPr>
          <w:sz w:val="22"/>
        </w:rPr>
        <w:t>Little Rock, AR 72203-2261</w:t>
      </w: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p>
    <w:p w:rsidR="00A400E7" w:rsidRDefault="00A400E7" w:rsidP="00A400E7">
      <w:pPr>
        <w:pStyle w:val="Caption"/>
        <w:jc w:val="center"/>
        <w:rPr>
          <w:rFonts w:ascii="Arial Narrow" w:hAnsi="Arial Narrow"/>
        </w:rPr>
      </w:pPr>
      <w:r w:rsidRPr="0029267B">
        <w:rPr>
          <w:rFonts w:ascii="Arial Narrow" w:hAnsi="Arial Narrow"/>
        </w:rPr>
        <w:lastRenderedPageBreak/>
        <w:t>Public Notice</w:t>
      </w:r>
    </w:p>
    <w:p w:rsidR="00A400E7" w:rsidRPr="0029267B" w:rsidRDefault="00A400E7" w:rsidP="00A400E7"/>
    <w:p w:rsidR="00A400E7" w:rsidRPr="00AE7690" w:rsidRDefault="00A400E7" w:rsidP="00A400E7">
      <w:pPr>
        <w:tabs>
          <w:tab w:val="left" w:leader="underscore" w:pos="4860"/>
          <w:tab w:val="left" w:leader="underscore" w:pos="9180"/>
        </w:tabs>
        <w:spacing w:after="240"/>
        <w:jc w:val="both"/>
        <w:rPr>
          <w:sz w:val="22"/>
        </w:rPr>
      </w:pPr>
      <w:r w:rsidRPr="00AE7690">
        <w:rPr>
          <w:sz w:val="22"/>
        </w:rPr>
        <w:t>Public notice is hereby given this</w:t>
      </w:r>
      <w:r>
        <w:rPr>
          <w:sz w:val="22"/>
        </w:rPr>
        <w:t xml:space="preserve"> 30</w:t>
      </w:r>
      <w:r w:rsidRPr="00AE7690">
        <w:rPr>
          <w:sz w:val="22"/>
        </w:rPr>
        <w:tab/>
        <w:t xml:space="preserve">day of </w:t>
      </w:r>
      <w:r>
        <w:rPr>
          <w:sz w:val="22"/>
        </w:rPr>
        <w:t>June</w:t>
      </w:r>
      <w:r w:rsidRPr="00AE7690">
        <w:rPr>
          <w:sz w:val="22"/>
        </w:rPr>
        <w:tab/>
        <w:t>, 2</w:t>
      </w:r>
      <w:r w:rsidRPr="009B20EF">
        <w:rPr>
          <w:sz w:val="22"/>
        </w:rPr>
        <w:t>0</w:t>
      </w:r>
      <w:r w:rsidRPr="003A6444">
        <w:rPr>
          <w:sz w:val="22"/>
        </w:rPr>
        <w:t>2</w:t>
      </w:r>
      <w:r>
        <w:rPr>
          <w:sz w:val="22"/>
        </w:rPr>
        <w:t>2</w:t>
      </w:r>
      <w:r w:rsidRPr="00AE7690">
        <w:rPr>
          <w:sz w:val="22"/>
        </w:rPr>
        <w:t xml:space="preserve"> that </w:t>
      </w:r>
    </w:p>
    <w:p w:rsidR="00A400E7" w:rsidRPr="00AE7690" w:rsidRDefault="00A400E7" w:rsidP="00A400E7">
      <w:pPr>
        <w:tabs>
          <w:tab w:val="left" w:leader="underscore" w:pos="10260"/>
        </w:tabs>
        <w:jc w:val="both"/>
        <w:rPr>
          <w:sz w:val="22"/>
        </w:rPr>
      </w:pPr>
      <w:r w:rsidRPr="00AE7690">
        <w:rPr>
          <w:sz w:val="22"/>
        </w:rPr>
        <w:t>The</w:t>
      </w:r>
      <w:r>
        <w:rPr>
          <w:sz w:val="22"/>
        </w:rPr>
        <w:t xml:space="preserve"> Elizabeth Richardson Center</w:t>
      </w:r>
      <w:r w:rsidRPr="00AE7690">
        <w:rPr>
          <w:sz w:val="22"/>
        </w:rPr>
        <w:tab/>
      </w:r>
    </w:p>
    <w:p w:rsidR="00A400E7" w:rsidRPr="00AE7690" w:rsidRDefault="00A400E7" w:rsidP="00A400E7">
      <w:pPr>
        <w:tabs>
          <w:tab w:val="left" w:pos="3600"/>
        </w:tabs>
        <w:spacing w:after="120"/>
        <w:jc w:val="both"/>
        <w:rPr>
          <w:i/>
          <w:sz w:val="22"/>
        </w:rPr>
      </w:pPr>
      <w:r w:rsidRPr="00AE7690">
        <w:rPr>
          <w:sz w:val="22"/>
        </w:rPr>
        <w:tab/>
      </w:r>
      <w:r w:rsidRPr="00AE7690">
        <w:rPr>
          <w:i/>
          <w:sz w:val="22"/>
        </w:rPr>
        <w:t>(Applicant’s Agency’s Name)</w:t>
      </w:r>
    </w:p>
    <w:p w:rsidR="00A400E7" w:rsidRPr="00AE7690" w:rsidRDefault="00A400E7" w:rsidP="00A400E7">
      <w:pPr>
        <w:tabs>
          <w:tab w:val="left" w:leader="underscore" w:pos="7200"/>
        </w:tabs>
        <w:jc w:val="both"/>
        <w:rPr>
          <w:sz w:val="22"/>
        </w:rPr>
      </w:pPr>
      <w:proofErr w:type="gramStart"/>
      <w:r w:rsidRPr="00AE7690">
        <w:rPr>
          <w:sz w:val="22"/>
        </w:rPr>
        <w:t xml:space="preserve">of </w:t>
      </w:r>
      <w:r>
        <w:rPr>
          <w:sz w:val="22"/>
        </w:rPr>
        <w:t xml:space="preserve"> 3917</w:t>
      </w:r>
      <w:proofErr w:type="gramEnd"/>
      <w:r>
        <w:rPr>
          <w:sz w:val="22"/>
        </w:rPr>
        <w:t xml:space="preserve"> S. Old Missouri Road</w:t>
      </w:r>
      <w:r w:rsidRPr="00AE7690">
        <w:rPr>
          <w:sz w:val="22"/>
        </w:rPr>
        <w:tab/>
        <w:t xml:space="preserve"> has made application for funds</w:t>
      </w:r>
    </w:p>
    <w:p w:rsidR="00A400E7" w:rsidRPr="00AE7690" w:rsidRDefault="00A400E7" w:rsidP="00A400E7">
      <w:pPr>
        <w:tabs>
          <w:tab w:val="left" w:pos="2340"/>
        </w:tabs>
        <w:spacing w:after="120"/>
        <w:jc w:val="both"/>
        <w:rPr>
          <w:i/>
          <w:sz w:val="22"/>
        </w:rPr>
      </w:pPr>
      <w:r w:rsidRPr="00AE7690">
        <w:rPr>
          <w:sz w:val="22"/>
        </w:rPr>
        <w:tab/>
      </w:r>
      <w:r w:rsidRPr="00AE7690">
        <w:rPr>
          <w:i/>
          <w:sz w:val="22"/>
        </w:rPr>
        <w:t>(Applicant’s mailing address, city, state, zip)</w:t>
      </w:r>
    </w:p>
    <w:p w:rsidR="00A400E7" w:rsidRPr="00AE7690" w:rsidRDefault="00A400E7" w:rsidP="00A400E7">
      <w:pPr>
        <w:spacing w:after="240"/>
        <w:jc w:val="both"/>
        <w:rPr>
          <w:sz w:val="22"/>
        </w:rPr>
      </w:pPr>
      <w:r w:rsidRPr="00AE7690">
        <w:rPr>
          <w:sz w:val="22"/>
        </w:rPr>
        <w:t>through Section 49 U.S.C. Section 5310 for the purchase of the following type of passenger transportation</w:t>
      </w:r>
    </w:p>
    <w:p w:rsidR="00A400E7" w:rsidRPr="00AE7690" w:rsidRDefault="00A400E7" w:rsidP="00A400E7">
      <w:pPr>
        <w:tabs>
          <w:tab w:val="right" w:leader="underscore" w:pos="10260"/>
        </w:tabs>
        <w:spacing w:after="240"/>
        <w:jc w:val="both"/>
        <w:rPr>
          <w:sz w:val="22"/>
        </w:rPr>
      </w:pPr>
      <w:r w:rsidRPr="00AE7690">
        <w:rPr>
          <w:sz w:val="22"/>
        </w:rPr>
        <w:t>vehicle:</w:t>
      </w:r>
      <w:r>
        <w:rPr>
          <w:sz w:val="22"/>
        </w:rPr>
        <w:t xml:space="preserve"> Transportation Vehicle </w:t>
      </w:r>
      <w:r w:rsidRPr="00AE7690">
        <w:rPr>
          <w:sz w:val="22"/>
        </w:rPr>
        <w:tab/>
      </w:r>
    </w:p>
    <w:p w:rsidR="00A400E7" w:rsidRPr="00AE7690" w:rsidRDefault="00A400E7" w:rsidP="00A400E7">
      <w:pPr>
        <w:tabs>
          <w:tab w:val="right" w:leader="underscore" w:pos="10260"/>
        </w:tabs>
        <w:spacing w:after="240"/>
        <w:jc w:val="both"/>
        <w:rPr>
          <w:b/>
          <w:sz w:val="22"/>
        </w:rPr>
      </w:pPr>
      <w:r w:rsidRPr="00AE7690">
        <w:rPr>
          <w:sz w:val="22"/>
        </w:rPr>
        <w:t>This vehicle will be used primarily for the following purposes:</w:t>
      </w:r>
      <w:r w:rsidRPr="00AE7690">
        <w:rPr>
          <w:b/>
          <w:sz w:val="22"/>
        </w:rPr>
        <w:t xml:space="preserve"> </w:t>
      </w:r>
      <w:r>
        <w:rPr>
          <w:b/>
          <w:sz w:val="22"/>
        </w:rPr>
        <w:t>Transport individuals with disabilities to and from AIDT/EIDT/Medical services as needed</w:t>
      </w:r>
      <w:r w:rsidRPr="00AE7690">
        <w:rPr>
          <w:b/>
          <w:sz w:val="22"/>
        </w:rPr>
        <w:tab/>
      </w:r>
    </w:p>
    <w:p w:rsidR="00A400E7" w:rsidRPr="00AE7690" w:rsidRDefault="00A400E7" w:rsidP="00A400E7">
      <w:pPr>
        <w:spacing w:after="120"/>
        <w:jc w:val="both"/>
        <w:rPr>
          <w:sz w:val="22"/>
        </w:rPr>
      </w:pPr>
      <w:r w:rsidRPr="00AE7690">
        <w:rPr>
          <w:sz w:val="22"/>
        </w:rPr>
        <w:t>Purchase of the above vehicle is considered essential to the efficient operation of this organization in provision of public transportation services to seniors and individuals with disabilities. There is no intent to infringe upon, or compete with, existing public or private transit operators, including Section 5307, urban public transit operators and Section 5311, rural public transit operators.</w:t>
      </w:r>
    </w:p>
    <w:p w:rsidR="00A400E7" w:rsidRPr="00AE7690" w:rsidRDefault="00A400E7" w:rsidP="00A400E7">
      <w:pPr>
        <w:spacing w:after="120"/>
        <w:ind w:left="1440"/>
        <w:jc w:val="both"/>
        <w:rPr>
          <w:sz w:val="22"/>
        </w:rPr>
      </w:pPr>
      <w:r>
        <w:rPr>
          <w:sz w:val="22"/>
        </w:rPr>
        <w:t>Elizabeth Richardson Center</w:t>
      </w:r>
      <w:r w:rsidRPr="00AE7690">
        <w:rPr>
          <w:sz w:val="22"/>
        </w:rPr>
        <w:t xml:space="preserve"> is requesting a vehicle that is not compliant with the Americans with Disabilities Act. However, </w:t>
      </w:r>
      <w:r>
        <w:rPr>
          <w:sz w:val="22"/>
        </w:rPr>
        <w:t>Elizabeth Richardson Center</w:t>
      </w:r>
      <w:r w:rsidRPr="00AE7690">
        <w:rPr>
          <w:sz w:val="22"/>
        </w:rPr>
        <w:t xml:space="preserve"> does meet the “equivalency of service” requirements to individuals with disabilities in the community.</w:t>
      </w:r>
    </w:p>
    <w:p w:rsidR="00A400E7" w:rsidRPr="00AE7690" w:rsidRDefault="00A400E7" w:rsidP="00A400E7">
      <w:pPr>
        <w:spacing w:after="120"/>
        <w:jc w:val="both"/>
        <w:rPr>
          <w:sz w:val="22"/>
        </w:rPr>
      </w:pPr>
      <w:r w:rsidRPr="00AE7690">
        <w:rPr>
          <w:sz w:val="22"/>
        </w:rPr>
        <w:t>Any objection should be submitted in writing only to persons listed below. All comments will become a part of this organization’s application and will be a matter of public record. All written comments must be submitted within 30 days of the date of this notice. Any person wishing to request a public hearing on the proposed project must submit a request in writing within 10 days of the date of this notice to the persons listed below:</w:t>
      </w:r>
    </w:p>
    <w:p w:rsidR="00A400E7" w:rsidRPr="00AE7690" w:rsidRDefault="00A400E7" w:rsidP="00A400E7">
      <w:pPr>
        <w:ind w:left="2880"/>
        <w:jc w:val="both"/>
        <w:rPr>
          <w:sz w:val="22"/>
        </w:rPr>
      </w:pPr>
      <w:r>
        <w:rPr>
          <w:sz w:val="22"/>
        </w:rPr>
        <w:t>Natasha Dennis</w:t>
      </w:r>
    </w:p>
    <w:p w:rsidR="00A400E7" w:rsidRPr="00AE7690" w:rsidRDefault="00A400E7" w:rsidP="00A400E7">
      <w:pPr>
        <w:ind w:left="2880"/>
        <w:jc w:val="both"/>
        <w:rPr>
          <w:sz w:val="22"/>
        </w:rPr>
      </w:pPr>
      <w:r>
        <w:rPr>
          <w:sz w:val="22"/>
        </w:rPr>
        <w:t>Corporate Compliance/Quality Assurance Director</w:t>
      </w:r>
    </w:p>
    <w:p w:rsidR="00A400E7" w:rsidRPr="00AE7690" w:rsidRDefault="00A400E7" w:rsidP="00A400E7">
      <w:pPr>
        <w:ind w:left="2880"/>
        <w:jc w:val="both"/>
        <w:rPr>
          <w:sz w:val="22"/>
        </w:rPr>
      </w:pPr>
      <w:r>
        <w:rPr>
          <w:sz w:val="22"/>
        </w:rPr>
        <w:t>Elizabeth Richardson Center, Inc.</w:t>
      </w:r>
    </w:p>
    <w:p w:rsidR="00A400E7" w:rsidRPr="00AE7690" w:rsidRDefault="00A400E7" w:rsidP="00A400E7">
      <w:pPr>
        <w:ind w:left="2880"/>
        <w:jc w:val="both"/>
        <w:rPr>
          <w:sz w:val="22"/>
        </w:rPr>
      </w:pPr>
      <w:r>
        <w:rPr>
          <w:sz w:val="22"/>
        </w:rPr>
        <w:t>3917 S. Old Missouri Road</w:t>
      </w:r>
    </w:p>
    <w:p w:rsidR="00A400E7" w:rsidRPr="00AE7690" w:rsidRDefault="00A400E7" w:rsidP="00A400E7">
      <w:pPr>
        <w:ind w:left="2880"/>
        <w:jc w:val="both"/>
        <w:rPr>
          <w:sz w:val="22"/>
        </w:rPr>
      </w:pPr>
      <w:r>
        <w:rPr>
          <w:sz w:val="22"/>
        </w:rPr>
        <w:t>Springdale, AR 72764</w:t>
      </w:r>
    </w:p>
    <w:p w:rsidR="00A400E7" w:rsidRPr="00AE7690" w:rsidRDefault="00A400E7" w:rsidP="00A400E7">
      <w:pPr>
        <w:tabs>
          <w:tab w:val="right" w:pos="2880"/>
        </w:tabs>
        <w:rPr>
          <w:sz w:val="22"/>
        </w:rPr>
      </w:pPr>
      <w:r w:rsidRPr="00AE7690">
        <w:rPr>
          <w:b/>
          <w:sz w:val="22"/>
        </w:rPr>
        <w:tab/>
      </w:r>
      <w:r w:rsidRPr="00AE7690">
        <w:rPr>
          <w:sz w:val="22"/>
        </w:rPr>
        <w:t>and to:</w:t>
      </w:r>
    </w:p>
    <w:p w:rsidR="00A400E7" w:rsidRPr="00AE7690" w:rsidRDefault="00A400E7" w:rsidP="00A400E7">
      <w:pPr>
        <w:ind w:left="2880"/>
        <w:jc w:val="both"/>
        <w:rPr>
          <w:sz w:val="22"/>
        </w:rPr>
      </w:pPr>
      <w:r w:rsidRPr="00AE7690">
        <w:rPr>
          <w:sz w:val="22"/>
        </w:rPr>
        <w:t>Greg Nation, Administrator</w:t>
      </w:r>
    </w:p>
    <w:p w:rsidR="00A400E7" w:rsidRPr="00AE7690" w:rsidRDefault="00A400E7" w:rsidP="00A400E7">
      <w:pPr>
        <w:ind w:left="2880"/>
        <w:jc w:val="both"/>
        <w:rPr>
          <w:sz w:val="22"/>
        </w:rPr>
      </w:pPr>
      <w:r w:rsidRPr="00AE7690">
        <w:rPr>
          <w:sz w:val="22"/>
        </w:rPr>
        <w:t>Public Transportation Programs Office</w:t>
      </w:r>
    </w:p>
    <w:p w:rsidR="00A400E7" w:rsidRPr="00AE7690" w:rsidRDefault="00A400E7" w:rsidP="00A400E7">
      <w:pPr>
        <w:ind w:left="2880"/>
        <w:jc w:val="both"/>
        <w:rPr>
          <w:sz w:val="22"/>
        </w:rPr>
      </w:pPr>
      <w:r w:rsidRPr="00AE7690">
        <w:rPr>
          <w:sz w:val="22"/>
        </w:rPr>
        <w:t>Arkansas Department of Transportation</w:t>
      </w:r>
    </w:p>
    <w:p w:rsidR="00A400E7" w:rsidRPr="00AE7690" w:rsidRDefault="00A400E7" w:rsidP="00A400E7">
      <w:pPr>
        <w:ind w:left="2880"/>
        <w:jc w:val="both"/>
        <w:rPr>
          <w:sz w:val="22"/>
        </w:rPr>
      </w:pPr>
      <w:r w:rsidRPr="00AE7690">
        <w:rPr>
          <w:sz w:val="22"/>
        </w:rPr>
        <w:t>P.O. Box 2261</w:t>
      </w:r>
    </w:p>
    <w:p w:rsidR="00A400E7" w:rsidRPr="00AE7690" w:rsidRDefault="00A400E7" w:rsidP="00A400E7">
      <w:pPr>
        <w:ind w:left="2880"/>
        <w:jc w:val="both"/>
        <w:rPr>
          <w:sz w:val="22"/>
        </w:rPr>
      </w:pPr>
      <w:r w:rsidRPr="00AE7690">
        <w:rPr>
          <w:sz w:val="22"/>
        </w:rPr>
        <w:t>Little Rock, AR 72203-2261</w:t>
      </w:r>
    </w:p>
    <w:p w:rsidR="00A400E7" w:rsidRDefault="00A400E7" w:rsidP="00A400E7">
      <w:pPr>
        <w:rPr>
          <w:sz w:val="24"/>
        </w:rPr>
      </w:pPr>
      <w:r w:rsidRPr="00F61409">
        <w:rPr>
          <w:sz w:val="24"/>
        </w:rPr>
        <w:br w:type="page"/>
      </w:r>
    </w:p>
    <w:p w:rsidR="00A400E7" w:rsidRDefault="00A400E7" w:rsidP="00A400E7">
      <w:pPr>
        <w:rPr>
          <w:color w:val="000620"/>
          <w:sz w:val="23"/>
          <w:szCs w:val="23"/>
        </w:rPr>
      </w:pPr>
      <w:r>
        <w:rPr>
          <w:color w:val="000620"/>
          <w:sz w:val="23"/>
          <w:szCs w:val="23"/>
        </w:rPr>
        <w:lastRenderedPageBreak/>
        <w:t>Non Discrimination notice effective May 5, 2022</w:t>
      </w:r>
      <w:bookmarkStart w:id="0" w:name="_GoBack"/>
      <w:bookmarkEnd w:id="0"/>
      <w:r>
        <w:rPr>
          <w:color w:val="000620"/>
          <w:sz w:val="23"/>
          <w:szCs w:val="23"/>
        </w:rPr>
        <w:t xml:space="preserve">: </w:t>
      </w:r>
    </w:p>
    <w:p w:rsidR="00A400E7" w:rsidRDefault="00A400E7" w:rsidP="00A400E7">
      <w:pPr>
        <w:rPr>
          <w:color w:val="000620"/>
          <w:sz w:val="23"/>
          <w:szCs w:val="23"/>
        </w:rPr>
      </w:pPr>
    </w:p>
    <w:p w:rsidR="002200D0" w:rsidRDefault="00A400E7" w:rsidP="00A400E7">
      <w:r>
        <w:rPr>
          <w:color w:val="000620"/>
          <w:sz w:val="23"/>
          <w:szCs w:val="23"/>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sectPr w:rsidR="0022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F5"/>
    <w:rsid w:val="002200D0"/>
    <w:rsid w:val="00A400E7"/>
    <w:rsid w:val="00AF5F48"/>
    <w:rsid w:val="00F8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F103"/>
  <w15:chartTrackingRefBased/>
  <w15:docId w15:val="{C8E03302-52D6-4F59-A444-84AD4D14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E7"/>
    <w:pPr>
      <w:spacing w:after="0" w:line="240" w:lineRule="auto"/>
    </w:pPr>
    <w:rPr>
      <w:rFonts w:ascii="Arial Narrow" w:eastAsia="Times New Roman" w:hAnsi="Arial Narrow"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00E7"/>
    <w:pPr>
      <w:jc w:val="right"/>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 Reed</dc:creator>
  <cp:keywords/>
  <dc:description/>
  <cp:lastModifiedBy>Zarah Reed</cp:lastModifiedBy>
  <cp:revision>1</cp:revision>
  <dcterms:created xsi:type="dcterms:W3CDTF">2022-06-20T14:29:00Z</dcterms:created>
  <dcterms:modified xsi:type="dcterms:W3CDTF">2022-06-20T20:29:00Z</dcterms:modified>
</cp:coreProperties>
</file>